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11"/>
        <w:spacing w:before="38" w:line="221" w:lineRule="auto"/>
        <w:rPr/>
      </w:pPr>
      <w:r>
        <w:rPr>
          <w:spacing w:val="-11"/>
        </w:rPr>
        <w:t>請傅真或郵寄至：</w:t>
      </w:r>
      <w:r>
        <w:rPr>
          <w:spacing w:val="1"/>
        </w:rPr>
        <w:t xml:space="preserve">                   </w:t>
      </w:r>
      <w:r>
        <w:rPr/>
        <w:t xml:space="preserve">                                                  </w:t>
      </w:r>
      <w:r>
        <w:rPr>
          <w:spacing w:val="-11"/>
        </w:rPr>
        <w:t>北京翰海2023秋季拍賣會</w:t>
      </w:r>
    </w:p>
    <w:p>
      <w:pPr>
        <w:pStyle w:val="BodyText"/>
        <w:ind w:left="11"/>
        <w:spacing w:before="53" w:line="221" w:lineRule="auto"/>
        <w:rPr/>
      </w:pPr>
      <w:r>
        <w:rPr>
          <w:spacing w:val="-10"/>
        </w:rPr>
        <w:t>北京翰海拍賣有限公司</w:t>
      </w:r>
    </w:p>
    <w:p>
      <w:pPr>
        <w:pStyle w:val="BodyText"/>
        <w:ind w:left="11"/>
        <w:spacing w:before="15" w:line="229" w:lineRule="auto"/>
        <w:rPr>
          <w:rFonts w:ascii="SimSun" w:hAnsi="SimSun" w:eastAsia="SimSun" w:cs="SimSun"/>
        </w:rPr>
      </w:pPr>
      <w:r>
        <w:rPr>
          <w:spacing w:val="-1"/>
        </w:rPr>
        <w:t>中國北京市西城區琉璃廠東街80號</w:t>
      </w:r>
      <w:r>
        <w:rPr>
          <w:spacing w:val="32"/>
        </w:rPr>
        <w:t xml:space="preserve">   </w:t>
      </w:r>
      <w:r>
        <w:rPr>
          <w:rFonts w:ascii="SimSun" w:hAnsi="SimSun" w:eastAsia="SimSun" w:cs="SimSun"/>
          <w:spacing w:val="-1"/>
          <w:position w:val="1"/>
        </w:rPr>
        <w:t>郵編：100050</w:t>
      </w:r>
    </w:p>
    <w:p>
      <w:pPr>
        <w:pStyle w:val="BodyText"/>
        <w:ind w:left="11"/>
        <w:spacing w:before="21" w:line="221" w:lineRule="auto"/>
        <w:rPr/>
      </w:pPr>
      <w:r>
        <w:rPr>
          <w:spacing w:val="10"/>
        </w:rPr>
        <w:t>公司辦公電話:(8610)63182926/63030591/83168394</w:t>
      </w:r>
    </w:p>
    <w:p>
      <w:pPr>
        <w:pStyle w:val="BodyText"/>
        <w:ind w:left="11" w:right="1164"/>
        <w:spacing w:before="23" w:line="246" w:lineRule="auto"/>
        <w:rPr>
          <w:rFonts w:ascii="SimSun" w:hAnsi="SimSun" w:eastAsia="SimSun" w:cs="SimSun"/>
        </w:rPr>
      </w:pPr>
      <w:r>
        <w:rPr>
          <w:spacing w:val="14"/>
        </w:rPr>
        <w:t>現場委託電話:(8610)85135710/5711/5712/5713/571415715/57301573115732</w:t>
      </w:r>
      <w:r>
        <w:rPr>
          <w:spacing w:val="13"/>
        </w:rPr>
        <w:t>157331573415735</w:t>
      </w:r>
      <w:r>
        <w:rPr/>
        <w:t xml:space="preserve"> </w:t>
      </w:r>
      <w:r>
        <w:rPr>
          <w:rFonts w:ascii="SimSun" w:hAnsi="SimSun" w:eastAsia="SimSun" w:cs="SimSun"/>
          <w:spacing w:val="9"/>
        </w:rPr>
        <w:t>現場財務電話:(8610)85135750</w:t>
      </w:r>
    </w:p>
    <w:p>
      <w:pPr>
        <w:pStyle w:val="BodyText"/>
        <w:ind w:left="11"/>
        <w:spacing w:before="52" w:line="221" w:lineRule="auto"/>
        <w:rPr/>
      </w:pPr>
      <w:r>
        <w:rPr>
          <w:spacing w:val="5"/>
        </w:rPr>
        <w:t>現場辦公傅真：(8610)85135751</w:t>
      </w:r>
    </w:p>
    <w:p>
      <w:pPr>
        <w:pStyle w:val="BodyText"/>
        <w:ind w:left="4301"/>
        <w:spacing w:before="218" w:line="222" w:lineRule="auto"/>
        <w:outlineLvl w:val="0"/>
        <w:rPr>
          <w:sz w:val="31"/>
          <w:szCs w:val="31"/>
        </w:rPr>
      </w:pPr>
      <w:r>
        <w:rPr>
          <w:sz w:val="31"/>
          <w:szCs w:val="31"/>
          <w:spacing w:val="-12"/>
        </w:rPr>
        <w:t>委託競投授權書</w:t>
      </w:r>
    </w:p>
    <w:p>
      <w:pPr>
        <w:pStyle w:val="BodyText"/>
        <w:ind w:left="11"/>
        <w:spacing w:before="244" w:line="213" w:lineRule="auto"/>
        <w:rPr/>
      </w:pPr>
      <w:r>
        <w:rPr>
          <w:spacing w:val="-10"/>
        </w:rPr>
        <w:t>兹申請並委托北京翰海拍賣有限公司就下列編號拍賣品及價格進行競投，並承諾接受如下條件：</w:t>
      </w:r>
    </w:p>
    <w:p>
      <w:pPr>
        <w:pStyle w:val="BodyText"/>
        <w:ind w:left="11"/>
        <w:spacing w:before="149" w:line="220" w:lineRule="auto"/>
        <w:rPr/>
      </w:pPr>
      <w:r>
        <w:rPr>
          <w:spacing w:val="-7"/>
        </w:rPr>
        <w:t>一</w:t>
      </w:r>
      <w:r>
        <w:rPr>
          <w:spacing w:val="-7"/>
        </w:rPr>
        <w:t xml:space="preserve"> </w:t>
      </w:r>
      <w:r>
        <w:rPr>
          <w:spacing w:val="-7"/>
        </w:rPr>
        <w:t>、若競投成功,須自拍賣成交日起七日内向北京</w:t>
      </w:r>
      <w:r>
        <w:rPr>
          <w:spacing w:val="-8"/>
        </w:rPr>
        <w:t>翰海拍賣有限公司一次性支付落槌價及相當於落槌價15%的酬金及其他各項</w:t>
      </w:r>
    </w:p>
    <w:p>
      <w:pPr>
        <w:pStyle w:val="BodyText"/>
        <w:ind w:left="381"/>
        <w:spacing w:before="126" w:line="320" w:lineRule="exact"/>
        <w:rPr/>
      </w:pPr>
      <w:r>
        <w:rPr>
          <w:spacing w:val="-10"/>
          <w:position w:val="10"/>
        </w:rPr>
        <w:t>費用，並領取拍賣品(包装及搬運費用、運輸保險費用、出境鑒定費自理);</w:t>
      </w:r>
    </w:p>
    <w:p>
      <w:pPr>
        <w:pStyle w:val="BodyText"/>
        <w:ind w:left="11"/>
        <w:spacing w:before="1" w:line="212" w:lineRule="auto"/>
        <w:rPr/>
      </w:pPr>
      <w:r>
        <w:rPr>
          <w:spacing w:val="-8"/>
        </w:rPr>
        <w:t>二、北京翰海拍賣有限公司對拍賣品真偽及/或品質不承擔瑕疵擔保責任；</w:t>
      </w:r>
    </w:p>
    <w:p>
      <w:pPr>
        <w:pStyle w:val="BodyText"/>
        <w:ind w:left="11"/>
        <w:spacing w:before="80" w:line="361" w:lineRule="exact"/>
        <w:rPr/>
      </w:pPr>
      <w:r>
        <w:rPr>
          <w:spacing w:val="-6"/>
          <w:position w:val="13"/>
        </w:rPr>
        <w:t>叁、北京翰海拍賣有限公司本著從客戸利益出發的原則，以盡可能低的價格為委托人代為</w:t>
      </w:r>
      <w:r>
        <w:rPr>
          <w:spacing w:val="-7"/>
          <w:position w:val="13"/>
        </w:rPr>
        <w:t>競投，落追價格不得高於表列委托</w:t>
      </w:r>
    </w:p>
    <w:p>
      <w:pPr>
        <w:ind w:left="381"/>
        <w:spacing w:line="220" w:lineRule="auto"/>
        <w:rPr>
          <w:rFonts w:ascii="SimSun" w:hAnsi="SimSun" w:eastAsia="SimSun" w:cs="SimSun"/>
          <w:sz w:val="19"/>
          <w:szCs w:val="19"/>
        </w:rPr>
      </w:pPr>
      <w:r>
        <w:rPr>
          <w:rFonts w:ascii="SimSun" w:hAnsi="SimSun" w:eastAsia="SimSun" w:cs="SimSun"/>
          <w:sz w:val="19"/>
          <w:szCs w:val="19"/>
          <w:spacing w:val="-5"/>
        </w:rPr>
        <w:t>價</w:t>
      </w:r>
      <w:r>
        <w:rPr>
          <w:rFonts w:ascii="SimSun" w:hAnsi="SimSun" w:eastAsia="SimSun" w:cs="SimSun"/>
          <w:sz w:val="19"/>
          <w:szCs w:val="19"/>
          <w:spacing w:val="6"/>
        </w:rPr>
        <w:t xml:space="preserve"> </w:t>
      </w:r>
      <w:r>
        <w:rPr>
          <w:rFonts w:ascii="SimSun" w:hAnsi="SimSun" w:eastAsia="SimSun" w:cs="SimSun"/>
          <w:sz w:val="19"/>
          <w:szCs w:val="19"/>
          <w:spacing w:val="-5"/>
        </w:rPr>
        <w:t>;</w:t>
      </w:r>
    </w:p>
    <w:p>
      <w:pPr>
        <w:pStyle w:val="BodyText"/>
        <w:ind w:left="380" w:right="127" w:hanging="369"/>
        <w:spacing w:before="83" w:line="257" w:lineRule="auto"/>
        <w:rPr/>
      </w:pPr>
      <w:r>
        <w:rPr>
          <w:spacing w:val="-10"/>
        </w:rPr>
        <w:t>四、北京翰海拍賣有限公司《拍賣規則》之委托競投之免責條款為不</w:t>
      </w:r>
      <w:r>
        <w:rPr>
          <w:spacing w:val="-11"/>
        </w:rPr>
        <w:t>可爭議之條款；本公司及其工作人員對競投未成功或代理</w:t>
      </w:r>
      <w:r>
        <w:rPr/>
        <w:t xml:space="preserve"> </w:t>
      </w:r>
      <w:r>
        <w:rPr>
          <w:spacing w:val="-9"/>
        </w:rPr>
        <w:t>競投過程中出現的疏忽、過失或無法代為競投等不負任何責任；</w:t>
      </w:r>
    </w:p>
    <w:p>
      <w:pPr>
        <w:pStyle w:val="BodyText"/>
        <w:ind w:left="380" w:right="105" w:hanging="369"/>
        <w:spacing w:before="128" w:line="273" w:lineRule="auto"/>
        <w:rPr/>
      </w:pPr>
      <w:r>
        <w:rPr>
          <w:spacing w:val="-8"/>
        </w:rPr>
        <w:t>五、為使委托人的出價得以接受而不延誤,委托人縝不遲於拍賣日前二十四小時向北京</w:t>
      </w:r>
      <w:r>
        <w:rPr>
          <w:spacing w:val="-9"/>
        </w:rPr>
        <w:t>翰海拍賣有限公司出具本委托競投授權</w:t>
      </w:r>
      <w:r>
        <w:rPr/>
        <w:t xml:space="preserve"> </w:t>
      </w:r>
      <w:r>
        <w:rPr>
          <w:spacing w:val="-8"/>
        </w:rPr>
        <w:t>書,並同時繳纳保證金人民幣伍拾萬元。如在規定時間内本公司尚未收到保證金或匯款憑證傅真，恕不接受該委托；</w:t>
      </w:r>
    </w:p>
    <w:p>
      <w:pPr>
        <w:spacing w:before="118" w:line="216" w:lineRule="auto"/>
        <w:jc w:val="right"/>
        <w:rPr>
          <w:rFonts w:ascii="SimSun" w:hAnsi="SimSun" w:eastAsia="SimSun" w:cs="SimSun"/>
          <w:sz w:val="19"/>
          <w:szCs w:val="19"/>
        </w:rPr>
      </w:pPr>
      <w:r>
        <w:rPr>
          <w:rFonts w:ascii="SimSun" w:hAnsi="SimSun" w:eastAsia="SimSun" w:cs="SimSun"/>
          <w:sz w:val="19"/>
          <w:szCs w:val="19"/>
        </w:rPr>
        <w:t>六、委托人承諾已仔細閱讀刊印於本圖録上的北京翰海拍賣有限公司《拍賣規則》,並同意遵守該拍賣規則的一切條</w:t>
      </w:r>
      <w:r>
        <w:rPr>
          <w:rFonts w:ascii="SimSun" w:hAnsi="SimSun" w:eastAsia="SimSun" w:cs="SimSun"/>
          <w:sz w:val="19"/>
          <w:szCs w:val="19"/>
          <w:spacing w:val="-1"/>
        </w:rPr>
        <w:t>款。</w:t>
      </w:r>
    </w:p>
    <w:p>
      <w:pPr>
        <w:spacing w:line="68" w:lineRule="exact"/>
        <w:rPr/>
      </w:pPr>
      <w:r/>
    </w:p>
    <w:tbl>
      <w:tblPr>
        <w:tblStyle w:val="TableNormal"/>
        <w:tblW w:w="9909" w:type="dxa"/>
        <w:tblInd w:w="21"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53"/>
        <w:gridCol w:w="3796"/>
        <w:gridCol w:w="1728"/>
        <w:gridCol w:w="2732"/>
      </w:tblGrid>
      <w:tr>
        <w:trPr>
          <w:trHeight w:val="354" w:hRule="atLeast"/>
        </w:trPr>
        <w:tc>
          <w:tcPr>
            <w:shd w:val="clear" w:fill="B89551"/>
            <w:tcW w:w="1653" w:type="dxa"/>
            <w:vAlign w:val="top"/>
          </w:tcPr>
          <w:p>
            <w:pPr>
              <w:ind w:left="488"/>
              <w:spacing w:before="51" w:line="216" w:lineRule="auto"/>
              <w:rPr>
                <w:rFonts w:ascii="SimSun" w:hAnsi="SimSun" w:eastAsia="SimSun" w:cs="SimSun"/>
                <w:sz w:val="25"/>
                <w:szCs w:val="25"/>
              </w:rPr>
            </w:pPr>
            <w:r>
              <w:rPr>
                <w:rFonts w:ascii="SimSun" w:hAnsi="SimSun" w:eastAsia="SimSun" w:cs="SimSun"/>
                <w:sz w:val="25"/>
                <w:szCs w:val="25"/>
                <w:b/>
                <w:bCs/>
                <w:color w:val="FFFFFF"/>
                <w:spacing w:val="-3"/>
              </w:rPr>
              <w:t>圖録號</w:t>
            </w:r>
          </w:p>
        </w:tc>
        <w:tc>
          <w:tcPr>
            <w:shd w:val="clear" w:fill="B89551"/>
            <w:tcW w:w="3796" w:type="dxa"/>
            <w:vAlign w:val="top"/>
          </w:tcPr>
          <w:p>
            <w:pPr>
              <w:ind w:left="1135"/>
              <w:spacing w:before="51" w:line="216" w:lineRule="auto"/>
              <w:rPr>
                <w:rFonts w:ascii="SimSun" w:hAnsi="SimSun" w:eastAsia="SimSun" w:cs="SimSun"/>
                <w:sz w:val="25"/>
                <w:szCs w:val="25"/>
              </w:rPr>
            </w:pPr>
            <w:r>
              <w:rPr>
                <w:rFonts w:ascii="SimSun" w:hAnsi="SimSun" w:eastAsia="SimSun" w:cs="SimSun"/>
                <w:sz w:val="25"/>
                <w:szCs w:val="25"/>
                <w:b/>
                <w:bCs/>
                <w:color w:val="FFFFFF"/>
                <w:spacing w:val="-18"/>
              </w:rPr>
              <w:t>拍</w:t>
            </w:r>
            <w:r>
              <w:rPr>
                <w:rFonts w:ascii="SimSun" w:hAnsi="SimSun" w:eastAsia="SimSun" w:cs="SimSun"/>
                <w:sz w:val="25"/>
                <w:szCs w:val="25"/>
                <w:color w:val="FFFFFF"/>
                <w:spacing w:val="-28"/>
              </w:rPr>
              <w:t xml:space="preserve"> </w:t>
            </w:r>
            <w:r>
              <w:rPr>
                <w:rFonts w:ascii="SimSun" w:hAnsi="SimSun" w:eastAsia="SimSun" w:cs="SimSun"/>
                <w:sz w:val="25"/>
                <w:szCs w:val="25"/>
                <w:b/>
                <w:bCs/>
                <w:color w:val="FFFFFF"/>
                <w:spacing w:val="-18"/>
              </w:rPr>
              <w:t>賣</w:t>
            </w:r>
            <w:r>
              <w:rPr>
                <w:rFonts w:ascii="SimSun" w:hAnsi="SimSun" w:eastAsia="SimSun" w:cs="SimSun"/>
                <w:sz w:val="25"/>
                <w:szCs w:val="25"/>
                <w:color w:val="FFFFFF"/>
                <w:spacing w:val="-18"/>
              </w:rPr>
              <w:t xml:space="preserve"> </w:t>
            </w:r>
            <w:r>
              <w:rPr>
                <w:rFonts w:ascii="SimSun" w:hAnsi="SimSun" w:eastAsia="SimSun" w:cs="SimSun"/>
                <w:sz w:val="25"/>
                <w:szCs w:val="25"/>
                <w:b/>
                <w:bCs/>
                <w:color w:val="FFFFFF"/>
                <w:spacing w:val="-18"/>
              </w:rPr>
              <w:t>品</w:t>
            </w:r>
            <w:r>
              <w:rPr>
                <w:rFonts w:ascii="SimSun" w:hAnsi="SimSun" w:eastAsia="SimSun" w:cs="SimSun"/>
                <w:sz w:val="25"/>
                <w:szCs w:val="25"/>
                <w:color w:val="FFFFFF"/>
                <w:spacing w:val="-36"/>
              </w:rPr>
              <w:t xml:space="preserve"> </w:t>
            </w:r>
            <w:r>
              <w:rPr>
                <w:rFonts w:ascii="SimSun" w:hAnsi="SimSun" w:eastAsia="SimSun" w:cs="SimSun"/>
                <w:sz w:val="25"/>
                <w:szCs w:val="25"/>
                <w:b/>
                <w:bCs/>
                <w:color w:val="FFFFFF"/>
                <w:spacing w:val="-18"/>
              </w:rPr>
              <w:t>名</w:t>
            </w:r>
            <w:r>
              <w:rPr>
                <w:rFonts w:ascii="SimSun" w:hAnsi="SimSun" w:eastAsia="SimSun" w:cs="SimSun"/>
                <w:sz w:val="25"/>
                <w:szCs w:val="25"/>
                <w:color w:val="FFFFFF"/>
                <w:spacing w:val="-38"/>
              </w:rPr>
              <w:t xml:space="preserve"> </w:t>
            </w:r>
            <w:r>
              <w:rPr>
                <w:rFonts w:ascii="SimSun" w:hAnsi="SimSun" w:eastAsia="SimSun" w:cs="SimSun"/>
                <w:sz w:val="25"/>
                <w:szCs w:val="25"/>
                <w:b/>
                <w:bCs/>
                <w:color w:val="FFFFFF"/>
                <w:spacing w:val="-18"/>
              </w:rPr>
              <w:t>稱</w:t>
            </w:r>
          </w:p>
        </w:tc>
        <w:tc>
          <w:tcPr>
            <w:shd w:val="clear" w:fill="B89551"/>
            <w:tcW w:w="1728" w:type="dxa"/>
            <w:vAlign w:val="top"/>
          </w:tcPr>
          <w:p>
            <w:pPr>
              <w:ind w:left="109"/>
              <w:spacing w:before="51" w:line="216" w:lineRule="auto"/>
              <w:rPr>
                <w:rFonts w:ascii="SimSun" w:hAnsi="SimSun" w:eastAsia="SimSun" w:cs="SimSun"/>
                <w:sz w:val="25"/>
                <w:szCs w:val="25"/>
              </w:rPr>
            </w:pPr>
            <w:r>
              <w:rPr>
                <w:rFonts w:ascii="SimSun" w:hAnsi="SimSun" w:eastAsia="SimSun" w:cs="SimSun"/>
                <w:sz w:val="25"/>
                <w:szCs w:val="25"/>
                <w:b/>
                <w:bCs/>
                <w:color w:val="FFFFFF"/>
                <w:spacing w:val="-24"/>
              </w:rPr>
              <w:t>人</w:t>
            </w:r>
            <w:r>
              <w:rPr>
                <w:rFonts w:ascii="SimSun" w:hAnsi="SimSun" w:eastAsia="SimSun" w:cs="SimSun"/>
                <w:sz w:val="25"/>
                <w:szCs w:val="25"/>
                <w:color w:val="FFFFFF"/>
                <w:spacing w:val="-17"/>
              </w:rPr>
              <w:t xml:space="preserve"> </w:t>
            </w:r>
            <w:r>
              <w:rPr>
                <w:rFonts w:ascii="SimSun" w:hAnsi="SimSun" w:eastAsia="SimSun" w:cs="SimSun"/>
                <w:sz w:val="25"/>
                <w:szCs w:val="25"/>
                <w:b/>
                <w:bCs/>
                <w:color w:val="FFFFFF"/>
                <w:spacing w:val="-24"/>
              </w:rPr>
              <w:t>民</w:t>
            </w:r>
            <w:r>
              <w:rPr>
                <w:rFonts w:ascii="SimSun" w:hAnsi="SimSun" w:eastAsia="SimSun" w:cs="SimSun"/>
                <w:sz w:val="25"/>
                <w:szCs w:val="25"/>
                <w:color w:val="FFFFFF"/>
                <w:spacing w:val="-22"/>
              </w:rPr>
              <w:t xml:space="preserve"> </w:t>
            </w:r>
            <w:r>
              <w:rPr>
                <w:rFonts w:ascii="SimSun" w:hAnsi="SimSun" w:eastAsia="SimSun" w:cs="SimSun"/>
                <w:sz w:val="25"/>
                <w:szCs w:val="25"/>
                <w:b/>
                <w:bCs/>
                <w:color w:val="FFFFFF"/>
                <w:spacing w:val="-24"/>
              </w:rPr>
              <w:t>幣</w:t>
            </w:r>
            <w:r>
              <w:rPr>
                <w:rFonts w:ascii="SimSun" w:hAnsi="SimSun" w:eastAsia="SimSun" w:cs="SimSun"/>
                <w:sz w:val="25"/>
                <w:szCs w:val="25"/>
                <w:color w:val="FFFFFF"/>
                <w:spacing w:val="-20"/>
              </w:rPr>
              <w:t xml:space="preserve"> </w:t>
            </w:r>
            <w:r>
              <w:rPr>
                <w:rFonts w:ascii="SimSun" w:hAnsi="SimSun" w:eastAsia="SimSun" w:cs="SimSun"/>
                <w:sz w:val="25"/>
                <w:szCs w:val="25"/>
                <w:b/>
                <w:bCs/>
                <w:color w:val="FFFFFF"/>
                <w:spacing w:val="-24"/>
              </w:rPr>
              <w:t>出</w:t>
            </w:r>
            <w:r>
              <w:rPr>
                <w:rFonts w:ascii="SimSun" w:hAnsi="SimSun" w:eastAsia="SimSun" w:cs="SimSun"/>
                <w:sz w:val="25"/>
                <w:szCs w:val="25"/>
                <w:color w:val="FFFFFF"/>
                <w:spacing w:val="-40"/>
              </w:rPr>
              <w:t xml:space="preserve"> </w:t>
            </w:r>
            <w:r>
              <w:rPr>
                <w:rFonts w:ascii="SimSun" w:hAnsi="SimSun" w:eastAsia="SimSun" w:cs="SimSun"/>
                <w:sz w:val="25"/>
                <w:szCs w:val="25"/>
                <w:b/>
                <w:bCs/>
                <w:color w:val="FFFFFF"/>
                <w:spacing w:val="-24"/>
              </w:rPr>
              <w:t>僧</w:t>
            </w:r>
          </w:p>
        </w:tc>
        <w:tc>
          <w:tcPr>
            <w:shd w:val="clear" w:fill="B89551"/>
            <w:tcW w:w="2732" w:type="dxa"/>
            <w:vAlign w:val="top"/>
          </w:tcPr>
          <w:p>
            <w:pPr>
              <w:ind w:left="1041"/>
              <w:spacing w:before="51" w:line="216" w:lineRule="auto"/>
              <w:rPr>
                <w:rFonts w:ascii="SimSun" w:hAnsi="SimSun" w:eastAsia="SimSun" w:cs="SimSun"/>
                <w:sz w:val="25"/>
                <w:szCs w:val="25"/>
              </w:rPr>
            </w:pPr>
            <w:r>
              <w:rPr>
                <w:rFonts w:ascii="SimSun" w:hAnsi="SimSun" w:eastAsia="SimSun" w:cs="SimSun"/>
                <w:sz w:val="25"/>
                <w:szCs w:val="25"/>
                <w:b/>
                <w:bCs/>
                <w:color w:val="FFFFFF"/>
                <w:spacing w:val="-9"/>
              </w:rPr>
              <w:t>備</w:t>
            </w:r>
            <w:r>
              <w:rPr>
                <w:rFonts w:ascii="SimSun" w:hAnsi="SimSun" w:eastAsia="SimSun" w:cs="SimSun"/>
                <w:sz w:val="25"/>
                <w:szCs w:val="25"/>
                <w:color w:val="FFFFFF"/>
                <w:spacing w:val="82"/>
              </w:rPr>
              <w:t xml:space="preserve"> </w:t>
            </w:r>
            <w:r>
              <w:rPr>
                <w:rFonts w:ascii="SimSun" w:hAnsi="SimSun" w:eastAsia="SimSun" w:cs="SimSun"/>
                <w:sz w:val="25"/>
                <w:szCs w:val="25"/>
                <w:b/>
                <w:bCs/>
                <w:color w:val="FFFFFF"/>
                <w:spacing w:val="-9"/>
              </w:rPr>
              <w:t>注</w:t>
            </w:r>
          </w:p>
        </w:tc>
      </w:tr>
      <w:tr>
        <w:trPr>
          <w:trHeight w:val="449" w:hRule="atLeast"/>
        </w:trPr>
        <w:tc>
          <w:tcPr>
            <w:shd w:val="clear" w:fill="EAE4D6"/>
            <w:tcW w:w="1653" w:type="dxa"/>
            <w:vAlign w:val="top"/>
          </w:tcPr>
          <w:p>
            <w:pPr>
              <w:pStyle w:val="TableText"/>
              <w:rPr/>
            </w:pPr>
            <w:r/>
          </w:p>
        </w:tc>
        <w:tc>
          <w:tcPr>
            <w:shd w:val="clear" w:fill="EAE4D6"/>
            <w:tcW w:w="3796" w:type="dxa"/>
            <w:vAlign w:val="top"/>
          </w:tcPr>
          <w:p>
            <w:pPr>
              <w:pStyle w:val="TableText"/>
              <w:rPr/>
            </w:pPr>
            <w:r/>
          </w:p>
        </w:tc>
        <w:tc>
          <w:tcPr>
            <w:shd w:val="clear" w:fill="EAE4D6"/>
            <w:tcW w:w="1728" w:type="dxa"/>
            <w:vAlign w:val="top"/>
          </w:tcPr>
          <w:p>
            <w:pPr>
              <w:pStyle w:val="TableText"/>
              <w:rPr/>
            </w:pPr>
            <w:r/>
          </w:p>
        </w:tc>
        <w:tc>
          <w:tcPr>
            <w:shd w:val="clear" w:fill="EAE4D6"/>
            <w:tcW w:w="2732" w:type="dxa"/>
            <w:vAlign w:val="top"/>
            <w:vMerge w:val="restart"/>
            <w:tcBorders>
              <w:bottom w:val="nil"/>
            </w:tcBorders>
          </w:tcPr>
          <w:p>
            <w:pPr>
              <w:pStyle w:val="TableText"/>
              <w:rPr/>
            </w:pPr>
            <w:r/>
          </w:p>
        </w:tc>
      </w:tr>
      <w:tr>
        <w:trPr>
          <w:trHeight w:val="449" w:hRule="atLeast"/>
        </w:trPr>
        <w:tc>
          <w:tcPr>
            <w:shd w:val="clear" w:fill="EAE4D6"/>
            <w:tcW w:w="1653" w:type="dxa"/>
            <w:vAlign w:val="top"/>
          </w:tcPr>
          <w:p>
            <w:pPr>
              <w:pStyle w:val="TableText"/>
              <w:rPr/>
            </w:pPr>
            <w:r/>
          </w:p>
        </w:tc>
        <w:tc>
          <w:tcPr>
            <w:shd w:val="clear" w:fill="EAE4D6"/>
            <w:tcW w:w="3796" w:type="dxa"/>
            <w:vAlign w:val="top"/>
          </w:tcPr>
          <w:p>
            <w:pPr>
              <w:pStyle w:val="TableText"/>
              <w:rPr/>
            </w:pPr>
            <w:r/>
          </w:p>
        </w:tc>
        <w:tc>
          <w:tcPr>
            <w:shd w:val="clear" w:fill="EAE4D6"/>
            <w:tcW w:w="1728" w:type="dxa"/>
            <w:vAlign w:val="top"/>
          </w:tcPr>
          <w:p>
            <w:pPr>
              <w:pStyle w:val="TableText"/>
              <w:rPr/>
            </w:pPr>
            <w:r/>
          </w:p>
        </w:tc>
        <w:tc>
          <w:tcPr>
            <w:tcW w:w="2732" w:type="dxa"/>
            <w:vAlign w:val="top"/>
            <w:vMerge w:val="continue"/>
            <w:tcBorders>
              <w:top w:val="nil"/>
              <w:bottom w:val="nil"/>
            </w:tcBorders>
          </w:tcPr>
          <w:p>
            <w:pPr>
              <w:pStyle w:val="TableText"/>
              <w:rPr/>
            </w:pPr>
            <w:r/>
          </w:p>
        </w:tc>
      </w:tr>
      <w:tr>
        <w:trPr>
          <w:trHeight w:val="429" w:hRule="atLeast"/>
        </w:trPr>
        <w:tc>
          <w:tcPr>
            <w:shd w:val="clear" w:fill="EAE4D6"/>
            <w:tcW w:w="1653" w:type="dxa"/>
            <w:vAlign w:val="top"/>
          </w:tcPr>
          <w:p>
            <w:pPr>
              <w:pStyle w:val="TableText"/>
              <w:rPr/>
            </w:pPr>
            <w:r/>
          </w:p>
        </w:tc>
        <w:tc>
          <w:tcPr>
            <w:shd w:val="clear" w:fill="EAE4D6"/>
            <w:tcW w:w="3796" w:type="dxa"/>
            <w:vAlign w:val="top"/>
          </w:tcPr>
          <w:p>
            <w:pPr>
              <w:pStyle w:val="TableText"/>
              <w:rPr/>
            </w:pPr>
            <w:r/>
          </w:p>
        </w:tc>
        <w:tc>
          <w:tcPr>
            <w:shd w:val="clear" w:fill="EAE4D6"/>
            <w:tcW w:w="1728" w:type="dxa"/>
            <w:vAlign w:val="top"/>
          </w:tcPr>
          <w:p>
            <w:pPr>
              <w:pStyle w:val="TableText"/>
              <w:rPr/>
            </w:pPr>
            <w:r/>
          </w:p>
        </w:tc>
        <w:tc>
          <w:tcPr>
            <w:tcW w:w="2732" w:type="dxa"/>
            <w:vAlign w:val="top"/>
            <w:vMerge w:val="continue"/>
            <w:tcBorders>
              <w:top w:val="nil"/>
              <w:bottom w:val="nil"/>
            </w:tcBorders>
          </w:tcPr>
          <w:p>
            <w:pPr>
              <w:pStyle w:val="TableText"/>
              <w:rPr/>
            </w:pPr>
            <w:r/>
          </w:p>
        </w:tc>
      </w:tr>
      <w:tr>
        <w:trPr>
          <w:trHeight w:val="448" w:hRule="atLeast"/>
        </w:trPr>
        <w:tc>
          <w:tcPr>
            <w:shd w:val="clear" w:fill="EAE4D6"/>
            <w:tcW w:w="1653" w:type="dxa"/>
            <w:vAlign w:val="top"/>
          </w:tcPr>
          <w:p>
            <w:pPr>
              <w:pStyle w:val="TableText"/>
              <w:rPr/>
            </w:pPr>
            <w:r/>
          </w:p>
        </w:tc>
        <w:tc>
          <w:tcPr>
            <w:shd w:val="clear" w:fill="EAE4D6"/>
            <w:tcW w:w="3796" w:type="dxa"/>
            <w:vAlign w:val="top"/>
          </w:tcPr>
          <w:p>
            <w:pPr>
              <w:pStyle w:val="TableText"/>
              <w:rPr/>
            </w:pPr>
            <w:r/>
          </w:p>
        </w:tc>
        <w:tc>
          <w:tcPr>
            <w:shd w:val="clear" w:fill="EAE4D6"/>
            <w:tcW w:w="1728" w:type="dxa"/>
            <w:vAlign w:val="top"/>
          </w:tcPr>
          <w:p>
            <w:pPr>
              <w:pStyle w:val="TableText"/>
              <w:rPr/>
            </w:pPr>
            <w:r/>
          </w:p>
        </w:tc>
        <w:tc>
          <w:tcPr>
            <w:tcW w:w="2732" w:type="dxa"/>
            <w:vAlign w:val="top"/>
            <w:vMerge w:val="continue"/>
            <w:tcBorders>
              <w:top w:val="nil"/>
              <w:bottom w:val="nil"/>
            </w:tcBorders>
          </w:tcPr>
          <w:p>
            <w:pPr>
              <w:pStyle w:val="TableText"/>
              <w:rPr/>
            </w:pPr>
            <w:r/>
          </w:p>
        </w:tc>
      </w:tr>
      <w:tr>
        <w:trPr>
          <w:trHeight w:val="409" w:hRule="atLeast"/>
        </w:trPr>
        <w:tc>
          <w:tcPr>
            <w:shd w:val="clear" w:fill="EAE4D6"/>
            <w:tcW w:w="1653" w:type="dxa"/>
            <w:vAlign w:val="top"/>
          </w:tcPr>
          <w:p>
            <w:pPr>
              <w:pStyle w:val="TableText"/>
              <w:rPr/>
            </w:pPr>
            <w:r/>
          </w:p>
        </w:tc>
        <w:tc>
          <w:tcPr>
            <w:shd w:val="clear" w:fill="EAE4D6"/>
            <w:tcW w:w="3796" w:type="dxa"/>
            <w:vAlign w:val="top"/>
          </w:tcPr>
          <w:p>
            <w:pPr>
              <w:pStyle w:val="TableText"/>
              <w:rPr/>
            </w:pPr>
            <w:r/>
          </w:p>
        </w:tc>
        <w:tc>
          <w:tcPr>
            <w:shd w:val="clear" w:fill="EAE4D6"/>
            <w:tcW w:w="1728" w:type="dxa"/>
            <w:vAlign w:val="top"/>
          </w:tcPr>
          <w:p>
            <w:pPr>
              <w:pStyle w:val="TableText"/>
              <w:rPr/>
            </w:pPr>
            <w:r/>
          </w:p>
        </w:tc>
        <w:tc>
          <w:tcPr>
            <w:tcW w:w="2732" w:type="dxa"/>
            <w:vAlign w:val="top"/>
            <w:vMerge w:val="continue"/>
            <w:tcBorders>
              <w:top w:val="nil"/>
              <w:bottom w:val="nil"/>
            </w:tcBorders>
          </w:tcPr>
          <w:p>
            <w:pPr>
              <w:pStyle w:val="TableText"/>
              <w:rPr/>
            </w:pPr>
            <w:r/>
          </w:p>
        </w:tc>
      </w:tr>
      <w:tr>
        <w:trPr>
          <w:trHeight w:val="429" w:hRule="atLeast"/>
        </w:trPr>
        <w:tc>
          <w:tcPr>
            <w:shd w:val="clear" w:fill="EAE4D6"/>
            <w:tcW w:w="1653" w:type="dxa"/>
            <w:vAlign w:val="top"/>
          </w:tcPr>
          <w:p>
            <w:pPr>
              <w:pStyle w:val="TableText"/>
              <w:rPr/>
            </w:pPr>
            <w:r/>
          </w:p>
        </w:tc>
        <w:tc>
          <w:tcPr>
            <w:shd w:val="clear" w:fill="EAE4D6"/>
            <w:tcW w:w="3796" w:type="dxa"/>
            <w:vAlign w:val="top"/>
          </w:tcPr>
          <w:p>
            <w:pPr>
              <w:pStyle w:val="TableText"/>
              <w:rPr/>
            </w:pPr>
            <w:r/>
          </w:p>
        </w:tc>
        <w:tc>
          <w:tcPr>
            <w:shd w:val="clear" w:fill="EAE4D6"/>
            <w:tcW w:w="1728" w:type="dxa"/>
            <w:vAlign w:val="top"/>
          </w:tcPr>
          <w:p>
            <w:pPr>
              <w:pStyle w:val="TableText"/>
              <w:rPr/>
            </w:pPr>
            <w:r/>
          </w:p>
        </w:tc>
        <w:tc>
          <w:tcPr>
            <w:tcW w:w="2732" w:type="dxa"/>
            <w:vAlign w:val="top"/>
            <w:vMerge w:val="continue"/>
            <w:tcBorders>
              <w:top w:val="nil"/>
              <w:bottom w:val="nil"/>
            </w:tcBorders>
          </w:tcPr>
          <w:p>
            <w:pPr>
              <w:pStyle w:val="TableText"/>
              <w:rPr/>
            </w:pPr>
            <w:r/>
          </w:p>
        </w:tc>
      </w:tr>
      <w:tr>
        <w:trPr>
          <w:trHeight w:val="448" w:hRule="atLeast"/>
        </w:trPr>
        <w:tc>
          <w:tcPr>
            <w:shd w:val="clear" w:fill="EAE4D6"/>
            <w:tcW w:w="1653" w:type="dxa"/>
            <w:vAlign w:val="top"/>
          </w:tcPr>
          <w:p>
            <w:pPr>
              <w:pStyle w:val="TableText"/>
              <w:rPr/>
            </w:pPr>
            <w:r/>
          </w:p>
        </w:tc>
        <w:tc>
          <w:tcPr>
            <w:shd w:val="clear" w:fill="EAE4D6"/>
            <w:tcW w:w="3796" w:type="dxa"/>
            <w:vAlign w:val="top"/>
          </w:tcPr>
          <w:p>
            <w:pPr>
              <w:pStyle w:val="TableText"/>
              <w:rPr/>
            </w:pPr>
            <w:r/>
          </w:p>
        </w:tc>
        <w:tc>
          <w:tcPr>
            <w:shd w:val="clear" w:fill="EAE4D6"/>
            <w:tcW w:w="1728" w:type="dxa"/>
            <w:vAlign w:val="top"/>
          </w:tcPr>
          <w:p>
            <w:pPr>
              <w:pStyle w:val="TableText"/>
              <w:rPr/>
            </w:pPr>
            <w:r/>
          </w:p>
        </w:tc>
        <w:tc>
          <w:tcPr>
            <w:tcW w:w="2732" w:type="dxa"/>
            <w:vAlign w:val="top"/>
            <w:vMerge w:val="continue"/>
            <w:tcBorders>
              <w:top w:val="nil"/>
              <w:bottom w:val="nil"/>
            </w:tcBorders>
          </w:tcPr>
          <w:p>
            <w:pPr>
              <w:pStyle w:val="TableText"/>
              <w:rPr/>
            </w:pPr>
            <w:r/>
          </w:p>
        </w:tc>
      </w:tr>
      <w:tr>
        <w:trPr>
          <w:trHeight w:val="504" w:hRule="atLeast"/>
        </w:trPr>
        <w:tc>
          <w:tcPr>
            <w:shd w:val="clear" w:fill="EAE4D6"/>
            <w:tcW w:w="1653" w:type="dxa"/>
            <w:vAlign w:val="top"/>
          </w:tcPr>
          <w:p>
            <w:pPr>
              <w:pStyle w:val="TableText"/>
              <w:rPr/>
            </w:pPr>
            <w:r/>
          </w:p>
        </w:tc>
        <w:tc>
          <w:tcPr>
            <w:shd w:val="clear" w:fill="EAE4D6"/>
            <w:tcW w:w="3796" w:type="dxa"/>
            <w:vAlign w:val="top"/>
          </w:tcPr>
          <w:p>
            <w:pPr>
              <w:pStyle w:val="TableText"/>
              <w:rPr/>
            </w:pPr>
            <w:r/>
          </w:p>
        </w:tc>
        <w:tc>
          <w:tcPr>
            <w:shd w:val="clear" w:fill="EAE4D6"/>
            <w:tcW w:w="1728" w:type="dxa"/>
            <w:vAlign w:val="top"/>
          </w:tcPr>
          <w:p>
            <w:pPr>
              <w:pStyle w:val="TableText"/>
              <w:rPr/>
            </w:pPr>
            <w:r/>
          </w:p>
        </w:tc>
        <w:tc>
          <w:tcPr>
            <w:tcW w:w="2732" w:type="dxa"/>
            <w:vAlign w:val="top"/>
            <w:vMerge w:val="continue"/>
            <w:tcBorders>
              <w:top w:val="nil"/>
            </w:tcBorders>
          </w:tcPr>
          <w:p>
            <w:pPr>
              <w:pStyle w:val="TableText"/>
              <w:rPr/>
            </w:pPr>
            <w:r/>
          </w:p>
        </w:tc>
      </w:tr>
    </w:tbl>
    <w:p>
      <w:pPr>
        <w:spacing w:line="264" w:lineRule="auto"/>
        <w:rPr>
          <w:rFonts w:ascii="Arial"/>
          <w:sz w:val="21"/>
        </w:rPr>
      </w:pPr>
      <w:r/>
    </w:p>
    <w:p>
      <w:pPr>
        <w:ind w:left="8"/>
        <w:spacing w:before="62" w:line="221" w:lineRule="auto"/>
        <w:rPr>
          <w:rFonts w:ascii="YouYuan" w:hAnsi="YouYuan" w:eastAsia="YouYuan" w:cs="YouYuan"/>
          <w:sz w:val="19"/>
          <w:szCs w:val="19"/>
        </w:rPr>
      </w:pPr>
      <w:r>
        <w:rPr>
          <w:rFonts w:ascii="YouYuan" w:hAnsi="YouYuan" w:eastAsia="YouYuan" w:cs="YouYuan"/>
          <w:sz w:val="19"/>
          <w:szCs w:val="19"/>
          <w:i/>
          <w:iCs/>
          <w:spacing w:val="-3"/>
        </w:rPr>
        <w:t>請仔細核查所填寫内容</w:t>
      </w:r>
    </w:p>
    <w:p>
      <w:pPr>
        <w:pStyle w:val="BodyText"/>
        <w:ind w:left="11"/>
        <w:spacing w:before="127" w:line="242" w:lineRule="auto"/>
        <w:rPr/>
      </w:pPr>
      <w:r>
        <w:rPr>
          <w:u w:val="single" w:color="auto"/>
          <w:spacing w:val="-21"/>
        </w:rPr>
        <w:t>委話人姓名</w:t>
      </w:r>
      <w:r>
        <w:rPr>
          <w:u w:val="single" w:color="auto"/>
          <w:spacing w:val="-18"/>
        </w:rPr>
        <w:t xml:space="preserve"> </w:t>
      </w:r>
      <w:r>
        <w:rPr>
          <w:u w:val="single" w:color="auto"/>
          <w:spacing w:val="-21"/>
        </w:rPr>
        <w:t>·</w:t>
      </w:r>
      <w:r>
        <w:rPr>
          <w:u w:val="single" w:color="auto"/>
        </w:rPr>
        <w:t xml:space="preserve">                                           </w:t>
      </w:r>
      <w:r>
        <w:rPr>
          <w:u w:val="single" w:color="auto"/>
          <w:spacing w:val="-21"/>
        </w:rPr>
        <w:t>委</w:t>
      </w:r>
      <w:r>
        <w:rPr>
          <w:u w:val="single" w:color="auto"/>
          <w:spacing w:val="25"/>
          <w:w w:val="101"/>
        </w:rPr>
        <w:t xml:space="preserve"> </w:t>
      </w:r>
      <w:r>
        <w:rPr>
          <w:u w:val="single" w:color="auto"/>
          <w:spacing w:val="-21"/>
        </w:rPr>
        <w:t>話</w:t>
      </w:r>
      <w:r>
        <w:rPr>
          <w:u w:val="single" w:color="auto"/>
          <w:spacing w:val="16"/>
        </w:rPr>
        <w:t xml:space="preserve"> </w:t>
      </w:r>
      <w:r>
        <w:rPr>
          <w:u w:val="single" w:color="auto"/>
          <w:spacing w:val="-21"/>
        </w:rPr>
        <w:t>人</w:t>
      </w:r>
      <w:r>
        <w:rPr>
          <w:u w:val="single" w:color="auto"/>
          <w:spacing w:val="24"/>
        </w:rPr>
        <w:t xml:space="preserve"> </w:t>
      </w:r>
      <w:r>
        <w:rPr>
          <w:u w:val="single" w:color="auto"/>
          <w:spacing w:val="-21"/>
        </w:rPr>
        <w:t>國</w:t>
      </w:r>
      <w:r>
        <w:rPr>
          <w:u w:val="single" w:color="auto"/>
          <w:spacing w:val="13"/>
        </w:rPr>
        <w:t xml:space="preserve"> </w:t>
      </w:r>
      <w:r>
        <w:rPr>
          <w:u w:val="single" w:color="auto"/>
          <w:spacing w:val="-21"/>
        </w:rPr>
        <w:t>籍</w:t>
      </w:r>
      <w:r>
        <w:rPr>
          <w:u w:val="single" w:color="auto"/>
          <w:spacing w:val="-21"/>
        </w:rPr>
        <w:t xml:space="preserve">  </w:t>
      </w:r>
      <w:r>
        <w:rPr>
          <w:u w:val="single" w:color="auto"/>
          <w:spacing w:val="-21"/>
        </w:rPr>
        <w:t>·</w:t>
      </w:r>
      <w:r>
        <w:rPr>
          <w:u w:val="single" w:color="auto"/>
        </w:rPr>
        <w:t xml:space="preserve">                                  </w:t>
      </w:r>
    </w:p>
    <w:p>
      <w:pPr>
        <w:pStyle w:val="BodyText"/>
        <w:ind w:left="11"/>
        <w:spacing w:before="181" w:line="177" w:lineRule="auto"/>
        <w:rPr>
          <w:sz w:val="20"/>
          <w:szCs w:val="20"/>
        </w:rPr>
      </w:pPr>
      <w:r>
        <w:rPr>
          <w:rFonts w:ascii="SimSun" w:hAnsi="SimSun" w:eastAsia="SimSun" w:cs="SimSun"/>
          <w:spacing w:val="-16"/>
        </w:rPr>
        <w:t>身份證/護照號碼</w:t>
      </w:r>
      <w:r>
        <w:rPr>
          <w:rFonts w:ascii="SimSun" w:hAnsi="SimSun" w:eastAsia="SimSun" w:cs="SimSun"/>
          <w:spacing w:val="-23"/>
        </w:rPr>
        <w:t xml:space="preserve"> </w:t>
      </w:r>
      <w:r>
        <w:rPr>
          <w:rFonts w:ascii="SimSun" w:hAnsi="SimSun" w:eastAsia="SimSun" w:cs="SimSun"/>
          <w:spacing w:val="-16"/>
        </w:rPr>
        <w:t>·</w:t>
      </w:r>
      <w:r>
        <w:rPr>
          <w:rFonts w:ascii="SimSun" w:hAnsi="SimSun" w:eastAsia="SimSun" w:cs="SimSun"/>
        </w:rPr>
        <w:t xml:space="preserve">                                       </w:t>
      </w:r>
      <w:r>
        <w:rPr>
          <w:sz w:val="20"/>
          <w:szCs w:val="20"/>
          <w:spacing w:val="-16"/>
        </w:rPr>
        <w:t>聯</w:t>
      </w:r>
      <w:r>
        <w:rPr>
          <w:sz w:val="20"/>
          <w:szCs w:val="20"/>
          <w:spacing w:val="34"/>
        </w:rPr>
        <w:t xml:space="preserve"> </w:t>
      </w:r>
      <w:r>
        <w:rPr>
          <w:sz w:val="20"/>
          <w:szCs w:val="20"/>
          <w:spacing w:val="-16"/>
        </w:rPr>
        <w:t>繫</w:t>
      </w:r>
      <w:r>
        <w:rPr>
          <w:sz w:val="20"/>
          <w:szCs w:val="20"/>
          <w:spacing w:val="16"/>
        </w:rPr>
        <w:t xml:space="preserve"> </w:t>
      </w:r>
      <w:r>
        <w:rPr>
          <w:sz w:val="20"/>
          <w:szCs w:val="20"/>
          <w:spacing w:val="-16"/>
        </w:rPr>
        <w:t>地</w:t>
      </w:r>
      <w:r>
        <w:rPr>
          <w:sz w:val="20"/>
          <w:szCs w:val="20"/>
          <w:spacing w:val="15"/>
        </w:rPr>
        <w:t xml:space="preserve"> </w:t>
      </w:r>
      <w:r>
        <w:rPr>
          <w:sz w:val="20"/>
          <w:szCs w:val="20"/>
          <w:spacing w:val="-16"/>
        </w:rPr>
        <w:t>址</w:t>
      </w:r>
      <w:r>
        <w:rPr>
          <w:sz w:val="20"/>
          <w:szCs w:val="20"/>
          <w:spacing w:val="-16"/>
        </w:rPr>
        <w:t xml:space="preserve"> </w:t>
      </w:r>
      <w:r>
        <w:rPr>
          <w:sz w:val="20"/>
          <w:szCs w:val="20"/>
          <w:spacing w:val="-16"/>
        </w:rPr>
        <w:t>：</w:t>
      </w:r>
    </w:p>
    <w:tbl>
      <w:tblPr>
        <w:tblStyle w:val="TableNormal"/>
        <w:tblW w:w="9951"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3159"/>
        <w:gridCol w:w="2406"/>
        <w:gridCol w:w="4386"/>
      </w:tblGrid>
      <w:tr>
        <w:trPr>
          <w:trHeight w:val="420" w:hRule="atLeast"/>
        </w:trPr>
        <w:tc>
          <w:tcPr>
            <w:tcW w:w="3159" w:type="dxa"/>
            <w:vAlign w:val="top"/>
            <w:tcBorders>
              <w:top w:val="single" w:color="000000" w:sz="4" w:space="0"/>
              <w:bottom w:val="single" w:color="000000" w:sz="2" w:space="0"/>
            </w:tcBorders>
          </w:tcPr>
          <w:p>
            <w:pPr>
              <w:ind w:left="11"/>
              <w:spacing w:before="239" w:line="166" w:lineRule="auto"/>
              <w:rPr>
                <w:rFonts w:ascii="SimSun" w:hAnsi="SimSun" w:eastAsia="SimSun" w:cs="SimSun"/>
                <w:sz w:val="19"/>
                <w:szCs w:val="19"/>
              </w:rPr>
            </w:pPr>
            <w:r>
              <w:rPr>
                <w:rFonts w:ascii="SimSun" w:hAnsi="SimSun" w:eastAsia="SimSun" w:cs="SimSun"/>
                <w:sz w:val="19"/>
                <w:szCs w:val="19"/>
                <w:spacing w:val="-9"/>
              </w:rPr>
              <w:t>聯繫電話</w:t>
            </w:r>
            <w:r>
              <w:rPr>
                <w:rFonts w:ascii="SimSun" w:hAnsi="SimSun" w:eastAsia="SimSun" w:cs="SimSun"/>
                <w:sz w:val="19"/>
                <w:szCs w:val="19"/>
                <w:spacing w:val="-24"/>
              </w:rPr>
              <w:t xml:space="preserve"> </w:t>
            </w:r>
            <w:r>
              <w:rPr>
                <w:rFonts w:ascii="SimSun" w:hAnsi="SimSun" w:eastAsia="SimSun" w:cs="SimSun"/>
                <w:sz w:val="19"/>
                <w:szCs w:val="19"/>
                <w:spacing w:val="-9"/>
              </w:rPr>
              <w:t>·</w:t>
            </w:r>
          </w:p>
        </w:tc>
        <w:tc>
          <w:tcPr>
            <w:tcW w:w="2406" w:type="dxa"/>
            <w:vAlign w:val="top"/>
            <w:tcBorders>
              <w:top w:val="single" w:color="000000" w:sz="4" w:space="0"/>
              <w:bottom w:val="single" w:color="000000" w:sz="2" w:space="0"/>
            </w:tcBorders>
          </w:tcPr>
          <w:p>
            <w:pPr>
              <w:ind w:left="2174"/>
              <w:spacing w:before="229" w:line="175" w:lineRule="auto"/>
              <w:rPr>
                <w:rFonts w:ascii="SimHei" w:hAnsi="SimHei" w:eastAsia="SimHei" w:cs="SimHei"/>
                <w:sz w:val="19"/>
                <w:szCs w:val="19"/>
              </w:rPr>
            </w:pPr>
            <w:r>
              <w:rPr>
                <w:rFonts w:ascii="SimHei" w:hAnsi="SimHei" w:eastAsia="SimHei" w:cs="SimHei"/>
                <w:sz w:val="19"/>
                <w:szCs w:val="19"/>
              </w:rPr>
              <w:t>手</w:t>
            </w:r>
          </w:p>
        </w:tc>
        <w:tc>
          <w:tcPr>
            <w:tcW w:w="4386" w:type="dxa"/>
            <w:vAlign w:val="top"/>
            <w:tcBorders>
              <w:top w:val="single" w:color="000000" w:sz="4" w:space="0"/>
              <w:bottom w:val="single" w:color="000000" w:sz="2" w:space="0"/>
            </w:tcBorders>
          </w:tcPr>
          <w:p>
            <w:pPr>
              <w:ind w:left="71"/>
              <w:spacing w:before="229" w:line="175" w:lineRule="auto"/>
              <w:rPr>
                <w:rFonts w:ascii="SimHei" w:hAnsi="SimHei" w:eastAsia="SimHei" w:cs="SimHei"/>
                <w:sz w:val="19"/>
                <w:szCs w:val="19"/>
              </w:rPr>
            </w:pPr>
            <w:r>
              <w:rPr>
                <w:rFonts w:ascii="SimHei" w:hAnsi="SimHei" w:eastAsia="SimHei" w:cs="SimHei"/>
                <w:sz w:val="19"/>
                <w:szCs w:val="19"/>
                <w:spacing w:val="-3"/>
              </w:rPr>
              <w:t>机</w:t>
            </w:r>
            <w:r>
              <w:rPr>
                <w:rFonts w:ascii="SimHei" w:hAnsi="SimHei" w:eastAsia="SimHei" w:cs="SimHei"/>
                <w:sz w:val="19"/>
                <w:szCs w:val="19"/>
                <w:spacing w:val="22"/>
              </w:rPr>
              <w:t xml:space="preserve"> </w:t>
            </w:r>
            <w:r>
              <w:rPr>
                <w:rFonts w:ascii="SimHei" w:hAnsi="SimHei" w:eastAsia="SimHei" w:cs="SimHei"/>
                <w:sz w:val="19"/>
                <w:szCs w:val="19"/>
                <w:spacing w:val="-3"/>
              </w:rPr>
              <w:t>：</w:t>
            </w:r>
          </w:p>
        </w:tc>
      </w:tr>
      <w:tr>
        <w:trPr>
          <w:trHeight w:val="427" w:hRule="atLeast"/>
        </w:trPr>
        <w:tc>
          <w:tcPr>
            <w:tcW w:w="3159" w:type="dxa"/>
            <w:vAlign w:val="top"/>
            <w:tcBorders>
              <w:bottom w:val="single" w:color="000000" w:sz="4" w:space="0"/>
              <w:top w:val="single" w:color="000000" w:sz="2" w:space="0"/>
            </w:tcBorders>
          </w:tcPr>
          <w:p>
            <w:pPr>
              <w:ind w:left="11"/>
              <w:spacing w:before="245" w:line="167" w:lineRule="auto"/>
              <w:rPr>
                <w:rFonts w:ascii="SimHei" w:hAnsi="SimHei" w:eastAsia="SimHei" w:cs="SimHei"/>
                <w:sz w:val="19"/>
                <w:szCs w:val="19"/>
              </w:rPr>
            </w:pPr>
            <w:r>
              <w:rPr>
                <w:rFonts w:ascii="SimHei" w:hAnsi="SimHei" w:eastAsia="SimHei" w:cs="SimHei"/>
                <w:sz w:val="19"/>
                <w:szCs w:val="19"/>
                <w:spacing w:val="-3"/>
              </w:rPr>
              <w:t>傅真</w:t>
            </w:r>
            <w:r>
              <w:rPr>
                <w:rFonts w:ascii="SimHei" w:hAnsi="SimHei" w:eastAsia="SimHei" w:cs="SimHei"/>
                <w:sz w:val="19"/>
                <w:szCs w:val="19"/>
                <w:spacing w:val="-15"/>
              </w:rPr>
              <w:t xml:space="preserve"> </w:t>
            </w:r>
            <w:r>
              <w:rPr>
                <w:rFonts w:ascii="SimHei" w:hAnsi="SimHei" w:eastAsia="SimHei" w:cs="SimHei"/>
                <w:sz w:val="19"/>
                <w:szCs w:val="19"/>
                <w:spacing w:val="-3"/>
              </w:rPr>
              <w:t>·</w:t>
            </w:r>
          </w:p>
        </w:tc>
        <w:tc>
          <w:tcPr>
            <w:tcW w:w="2406" w:type="dxa"/>
            <w:vAlign w:val="top"/>
            <w:tcBorders>
              <w:bottom w:val="single" w:color="000000" w:sz="4" w:space="0"/>
              <w:top w:val="single" w:color="000000" w:sz="2" w:space="0"/>
            </w:tcBorders>
          </w:tcPr>
          <w:p>
            <w:pPr>
              <w:ind w:left="2157"/>
              <w:spacing w:before="237" w:line="166" w:lineRule="auto"/>
              <w:rPr>
                <w:rFonts w:ascii="SimSun" w:hAnsi="SimSun" w:eastAsia="SimSun" w:cs="SimSun"/>
                <w:sz w:val="20"/>
                <w:szCs w:val="20"/>
              </w:rPr>
            </w:pPr>
            <w:r>
              <w:rPr>
                <w:rFonts w:ascii="SimSun" w:hAnsi="SimSun" w:eastAsia="SimSun" w:cs="SimSun"/>
                <w:sz w:val="20"/>
                <w:szCs w:val="20"/>
              </w:rPr>
              <w:t>電</w:t>
            </w:r>
          </w:p>
        </w:tc>
        <w:tc>
          <w:tcPr>
            <w:tcW w:w="4386" w:type="dxa"/>
            <w:vAlign w:val="top"/>
            <w:tcBorders>
              <w:bottom w:val="single" w:color="000000" w:sz="4" w:space="0"/>
              <w:top w:val="single" w:color="000000" w:sz="2" w:space="0"/>
            </w:tcBorders>
          </w:tcPr>
          <w:p>
            <w:pPr>
              <w:ind w:left="62"/>
              <w:spacing w:before="237" w:line="166" w:lineRule="auto"/>
              <w:rPr>
                <w:rFonts w:ascii="SimSun" w:hAnsi="SimSun" w:eastAsia="SimSun" w:cs="SimSun"/>
                <w:sz w:val="20"/>
                <w:szCs w:val="20"/>
              </w:rPr>
            </w:pPr>
            <w:r>
              <w:rPr>
                <w:rFonts w:ascii="SimSun" w:hAnsi="SimSun" w:eastAsia="SimSun" w:cs="SimSun"/>
                <w:sz w:val="20"/>
                <w:szCs w:val="20"/>
                <w:spacing w:val="-6"/>
              </w:rPr>
              <w:t>郵</w:t>
            </w:r>
            <w:r>
              <w:rPr>
                <w:rFonts w:ascii="SimSun" w:hAnsi="SimSun" w:eastAsia="SimSun" w:cs="SimSun"/>
                <w:sz w:val="20"/>
                <w:szCs w:val="20"/>
                <w:spacing w:val="56"/>
              </w:rPr>
              <w:t xml:space="preserve"> </w:t>
            </w:r>
            <w:r>
              <w:rPr>
                <w:rFonts w:ascii="SimSun" w:hAnsi="SimSun" w:eastAsia="SimSun" w:cs="SimSun"/>
                <w:sz w:val="20"/>
                <w:szCs w:val="20"/>
                <w:spacing w:val="-6"/>
              </w:rPr>
              <w:t>:</w:t>
            </w:r>
          </w:p>
        </w:tc>
      </w:tr>
      <w:tr>
        <w:trPr>
          <w:trHeight w:val="451" w:hRule="atLeast"/>
        </w:trPr>
        <w:tc>
          <w:tcPr>
            <w:tcW w:w="3159" w:type="dxa"/>
            <w:vAlign w:val="top"/>
            <w:tcBorders>
              <w:bottom w:val="single" w:color="000000" w:sz="4" w:space="0"/>
              <w:top w:val="single" w:color="000000" w:sz="4" w:space="0"/>
            </w:tcBorders>
          </w:tcPr>
          <w:p>
            <w:pPr>
              <w:ind w:left="11"/>
              <w:spacing w:before="255" w:line="180" w:lineRule="auto"/>
              <w:rPr>
                <w:rFonts w:ascii="SimHei" w:hAnsi="SimHei" w:eastAsia="SimHei" w:cs="SimHei"/>
                <w:sz w:val="19"/>
                <w:szCs w:val="19"/>
              </w:rPr>
            </w:pPr>
            <w:r>
              <w:rPr>
                <w:rFonts w:ascii="SimHei" w:hAnsi="SimHei" w:eastAsia="SimHei" w:cs="SimHei"/>
                <w:sz w:val="19"/>
                <w:szCs w:val="19"/>
                <w:spacing w:val="-11"/>
              </w:rPr>
              <w:t>委託人簧字</w:t>
            </w:r>
            <w:r>
              <w:rPr>
                <w:rFonts w:ascii="SimHei" w:hAnsi="SimHei" w:eastAsia="SimHei" w:cs="SimHei"/>
                <w:sz w:val="19"/>
                <w:szCs w:val="19"/>
                <w:spacing w:val="-18"/>
              </w:rPr>
              <w:t xml:space="preserve"> </w:t>
            </w:r>
            <w:r>
              <w:rPr>
                <w:rFonts w:ascii="SimHei" w:hAnsi="SimHei" w:eastAsia="SimHei" w:cs="SimHei"/>
                <w:sz w:val="19"/>
                <w:szCs w:val="19"/>
                <w:spacing w:val="-11"/>
              </w:rPr>
              <w:t>·</w:t>
            </w:r>
          </w:p>
        </w:tc>
        <w:tc>
          <w:tcPr>
            <w:tcW w:w="6792" w:type="dxa"/>
            <w:vAlign w:val="top"/>
            <w:gridSpan w:val="2"/>
            <w:tcBorders>
              <w:bottom w:val="single" w:color="000000" w:sz="4" w:space="0"/>
              <w:top w:val="single" w:color="000000" w:sz="4" w:space="0"/>
            </w:tcBorders>
          </w:tcPr>
          <w:p>
            <w:pPr>
              <w:ind w:left="2285"/>
              <w:spacing w:before="259" w:line="168" w:lineRule="auto"/>
              <w:rPr>
                <w:rFonts w:ascii="SimHei" w:hAnsi="SimHei" w:eastAsia="SimHei" w:cs="SimHei"/>
                <w:sz w:val="20"/>
                <w:szCs w:val="20"/>
              </w:rPr>
            </w:pPr>
            <w:r>
              <w:rPr>
                <w:rFonts w:ascii="SimHei" w:hAnsi="SimHei" w:eastAsia="SimHei" w:cs="SimHei"/>
                <w:sz w:val="20"/>
                <w:szCs w:val="20"/>
                <w:spacing w:val="-16"/>
              </w:rPr>
              <w:t>日</w:t>
            </w:r>
            <w:r>
              <w:rPr>
                <w:rFonts w:ascii="SimHei" w:hAnsi="SimHei" w:eastAsia="SimHei" w:cs="SimHei"/>
                <w:sz w:val="20"/>
                <w:szCs w:val="20"/>
                <w:spacing w:val="26"/>
              </w:rPr>
              <w:t xml:space="preserve"> </w:t>
            </w:r>
            <w:r>
              <w:rPr>
                <w:rFonts w:ascii="SimHei" w:hAnsi="SimHei" w:eastAsia="SimHei" w:cs="SimHei"/>
                <w:sz w:val="20"/>
                <w:szCs w:val="20"/>
                <w:spacing w:val="-16"/>
              </w:rPr>
              <w:t>期</w:t>
            </w:r>
            <w:r>
              <w:rPr>
                <w:rFonts w:ascii="SimHei" w:hAnsi="SimHei" w:eastAsia="SimHei" w:cs="SimHei"/>
                <w:sz w:val="20"/>
                <w:szCs w:val="20"/>
                <w:spacing w:val="1"/>
              </w:rPr>
              <w:t xml:space="preserve">  </w:t>
            </w:r>
            <w:r>
              <w:rPr>
                <w:rFonts w:ascii="SimHei" w:hAnsi="SimHei" w:eastAsia="SimHei" w:cs="SimHei"/>
                <w:sz w:val="20"/>
                <w:szCs w:val="20"/>
                <w:spacing w:val="-16"/>
              </w:rPr>
              <w:t>·</w:t>
            </w:r>
          </w:p>
        </w:tc>
      </w:tr>
    </w:tbl>
    <w:p>
      <w:pPr>
        <w:rPr>
          <w:rFonts w:ascii="Arial"/>
          <w:sz w:val="21"/>
        </w:rPr>
      </w:pPr>
      <w:r/>
    </w:p>
    <w:p>
      <w:pPr>
        <w:spacing w:line="233" w:lineRule="exact"/>
        <w:rPr/>
      </w:pPr>
      <w:r/>
    </w:p>
    <w:p>
      <w:pPr>
        <w:spacing w:line="233" w:lineRule="exact"/>
        <w:sectPr>
          <w:pgSz w:w="11040" w:h="16500"/>
          <w:pgMar w:top="426" w:right="605" w:bottom="0" w:left="418" w:header="0" w:footer="0" w:gutter="0"/>
          <w:cols w:equalWidth="0" w:num="1">
            <w:col w:w="10017" w:space="0"/>
          </w:cols>
        </w:sectPr>
        <w:rPr/>
      </w:pPr>
    </w:p>
    <w:p>
      <w:pPr>
        <w:pStyle w:val="BodyText"/>
        <w:ind w:left="11"/>
        <w:spacing w:before="39" w:line="221" w:lineRule="auto"/>
        <w:rPr/>
      </w:pPr>
      <w:r>
        <w:rPr>
          <w:spacing w:val="-5"/>
        </w:rPr>
        <w:t>開户名稱:北京翰海拍賣有限公司</w:t>
      </w:r>
    </w:p>
    <w:p>
      <w:pPr>
        <w:pStyle w:val="BodyText"/>
        <w:ind w:left="11"/>
        <w:spacing w:before="54" w:line="187" w:lineRule="auto"/>
        <w:rPr/>
      </w:pPr>
      <w:r>
        <w:rPr>
          <w:spacing w:val="-1"/>
        </w:rPr>
        <w:t>開户行：中國工商銀行北京琉璃廠支行</w:t>
      </w:r>
    </w:p>
    <w:p>
      <w:pPr>
        <w:spacing w:line="14" w:lineRule="auto"/>
        <w:rPr>
          <w:rFonts w:ascii="Arial"/>
          <w:sz w:val="2"/>
        </w:rPr>
      </w:pPr>
      <w:r>
        <w:rPr>
          <w:rFonts w:ascii="Arial" w:hAnsi="Arial" w:eastAsia="Arial" w:cs="Arial"/>
          <w:sz w:val="2"/>
          <w:szCs w:val="2"/>
        </w:rPr>
        <w:br w:type="column"/>
      </w:r>
    </w:p>
    <w:p>
      <w:pPr>
        <w:spacing w:line="244" w:lineRule="auto"/>
        <w:rPr>
          <w:rFonts w:ascii="Arial"/>
          <w:sz w:val="21"/>
        </w:rPr>
      </w:pPr>
      <w:r/>
    </w:p>
    <w:p>
      <w:pPr>
        <w:pStyle w:val="BodyText"/>
        <w:spacing w:before="63" w:line="197" w:lineRule="auto"/>
        <w:rPr/>
      </w:pPr>
      <w:r>
        <w:rPr>
          <w:spacing w:val="4"/>
        </w:rPr>
        <w:t>人民幣帳號:0200008009006506523</w:t>
      </w:r>
    </w:p>
    <w:p>
      <w:pPr>
        <w:spacing w:line="197" w:lineRule="auto"/>
        <w:sectPr>
          <w:type w:val="continuous"/>
          <w:pgSz w:w="11040" w:h="16500"/>
          <w:pgMar w:top="426" w:right="605" w:bottom="0" w:left="418" w:header="0" w:footer="0" w:gutter="0"/>
          <w:cols w:equalWidth="0" w:num="2">
            <w:col w:w="4392" w:space="100"/>
            <w:col w:w="5525" w:space="0"/>
          </w:cols>
        </w:sectPr>
        <w:rPr/>
      </w:pPr>
    </w:p>
    <w:p>
      <w:pPr>
        <w:pStyle w:val="BodyText"/>
        <w:ind w:left="11"/>
        <w:spacing w:before="235" w:line="220" w:lineRule="auto"/>
        <w:rPr/>
      </w:pPr>
      <w:r>
        <w:rPr>
          <w:spacing w:val="-7"/>
        </w:rPr>
        <w:t>敬請主意：</w:t>
      </w:r>
    </w:p>
    <w:p>
      <w:pPr>
        <w:pStyle w:val="BodyText"/>
        <w:ind w:left="11" w:right="89"/>
        <w:spacing w:before="16" w:line="223" w:lineRule="auto"/>
        <w:rPr/>
      </w:pPr>
      <w:r>
        <w:rPr>
          <w:color w:val="BB7C00"/>
          <w:spacing w:val="-18"/>
          <w:w w:val="94"/>
        </w:rPr>
        <w:t>填寫此授權書時,須填寫所有項目，包括圖録號、拍賣品名稱、出價等，否則無效。如兩個或兩個以上委托人以相同委托價對同一拍賣品競投</w:t>
      </w:r>
      <w:r>
        <w:rPr>
          <w:color w:val="BB7C00"/>
          <w:spacing w:val="46"/>
        </w:rPr>
        <w:t xml:space="preserve"> </w:t>
      </w:r>
      <w:r>
        <w:rPr>
          <w:color w:val="BB7C00"/>
          <w:spacing w:val="-16"/>
          <w:w w:val="93"/>
        </w:rPr>
        <w:t>成功，則本公司最先收到授權委托書者為該拍賣品的買受人。如委托人以電話方式委托本公司競投，請用信件或傳真確認。</w:t>
      </w:r>
    </w:p>
    <w:p>
      <w:pPr>
        <w:pStyle w:val="BodyText"/>
        <w:ind w:left="11"/>
        <w:spacing w:before="19" w:line="220" w:lineRule="auto"/>
        <w:rPr/>
      </w:pPr>
      <w:r>
        <w:rPr>
          <w:spacing w:val="-17"/>
        </w:rPr>
        <w:t>拍賣當日請登陸:</w:t>
      </w:r>
      <w:r>
        <w:rPr>
          <w:rFonts w:ascii="SimSun" w:hAnsi="SimSun" w:eastAsia="SimSun" w:cs="SimSun"/>
          <w:spacing w:val="-17"/>
        </w:rPr>
        <w:t>www.hanhai.net /www.artr</w:t>
      </w:r>
      <w:r>
        <w:rPr>
          <w:rFonts w:ascii="SimSun" w:hAnsi="SimSun" w:eastAsia="SimSun" w:cs="SimSun"/>
          <w:spacing w:val="-18"/>
        </w:rPr>
        <w:t>on.net 觀</w:t>
      </w:r>
      <w:r>
        <w:rPr>
          <w:spacing w:val="-18"/>
        </w:rPr>
        <w:t>看全程拍賣實況</w:t>
      </w:r>
    </w:p>
    <w:p>
      <w:pPr>
        <w:pStyle w:val="BodyText"/>
        <w:ind w:left="3001"/>
        <w:spacing w:before="46" w:line="187" w:lineRule="auto"/>
        <w:rPr/>
      </w:pPr>
      <w:r>
        <w:rPr>
          <w:spacing w:val="-16"/>
          <w:w w:val="95"/>
        </w:rPr>
        <w:t>此委托競投授權害可復印使用，歡迎登陸翰海網站</w:t>
      </w:r>
      <w:r>
        <w:rPr>
          <w:rFonts w:ascii="SimSun" w:hAnsi="SimSun" w:eastAsia="SimSun" w:cs="SimSun"/>
          <w:spacing w:val="-16"/>
          <w:w w:val="95"/>
        </w:rPr>
        <w:t>www.hanhai.net</w:t>
      </w:r>
      <w:r>
        <w:rPr>
          <w:spacing w:val="-16"/>
          <w:w w:val="95"/>
        </w:rPr>
        <w:t>下載。</w:t>
      </w:r>
    </w:p>
    <w:sectPr>
      <w:type w:val="continuous"/>
      <w:pgSz w:w="11040" w:h="16500"/>
      <w:pgMar w:top="426" w:right="605" w:bottom="0" w:left="418" w:header="0" w:footer="0" w:gutter="0"/>
      <w:cols w:equalWidth="0" w:num="1">
        <w:col w:w="10017"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SimHei" w:hAnsi="SimHei" w:eastAsia="SimHei" w:cs="SimHei"/>
      <w:sz w:val="19"/>
      <w:szCs w:val="19"/>
      <w:lang w:val="en-US" w:eastAsia="en-US" w:bidi="ar-SA"/>
    </w:rPr>
  </w:style>
  <w:style w:type="paragraph" w:styleId="TableText">
    <w:name w:val="Table Text"/>
    <w:basedOn w:val="Normal"/>
    <w:semiHidden/>
    <w:qFormat/>
    <w:pPr/>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settings" Target="settings.xml"/></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2023-12-11T12:17:34Z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2023-12-11T12:17:34</vt:filetime>
  </property>
  <property fmtid="{D5CDD505-2E9C-101B-9397-08002B2CF9AE}" pid="4" name="UsrData">
    <vt:lpwstr>65768d5cd022c6001f197a92wl</vt:lpwstr>
  </property>
</Properties>
</file>